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E8" w:rsidRDefault="00284BE8" w:rsidP="00284BE8">
      <w:pPr>
        <w:pStyle w:val="Sangradetextonormal"/>
        <w:spacing w:after="0" w:line="360" w:lineRule="auto"/>
        <w:ind w:left="0"/>
        <w:jc w:val="right"/>
        <w:rPr>
          <w:b/>
          <w:bCs/>
        </w:rPr>
      </w:pPr>
      <w:r>
        <w:rPr>
          <w:b/>
          <w:bCs/>
        </w:rPr>
        <w:t>Versión Pública</w:t>
      </w:r>
    </w:p>
    <w:p w:rsidR="00F3692F" w:rsidRDefault="00F3692F" w:rsidP="00F3692F">
      <w:pPr>
        <w:pStyle w:val="Sangradetextonormal"/>
        <w:spacing w:after="0" w:line="360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>
        <w:rPr>
          <w:b/>
          <w:bCs/>
        </w:rPr>
        <w:t>DEL DÍA</w:t>
      </w:r>
    </w:p>
    <w:p w:rsidR="00F3692F" w:rsidRPr="009130E9" w:rsidRDefault="00015C4A" w:rsidP="00F3692F">
      <w:pPr>
        <w:pStyle w:val="Sangradetextonormal"/>
        <w:spacing w:after="0" w:line="360" w:lineRule="auto"/>
        <w:ind w:left="0"/>
        <w:jc w:val="center"/>
        <w:rPr>
          <w:b/>
          <w:bCs/>
        </w:rPr>
      </w:pPr>
      <w:r>
        <w:rPr>
          <w:b/>
          <w:bCs/>
        </w:rPr>
        <w:t>CUADRAGÉSIMA</w:t>
      </w:r>
      <w:r w:rsidR="00F3692F">
        <w:rPr>
          <w:b/>
          <w:bCs/>
        </w:rPr>
        <w:t xml:space="preserve"> </w:t>
      </w:r>
      <w:r w:rsidR="00F3692F" w:rsidRPr="009C5A61">
        <w:rPr>
          <w:b/>
          <w:bCs/>
        </w:rPr>
        <w:t xml:space="preserve">SESIÓN </w:t>
      </w:r>
      <w:r w:rsidR="00F3692F" w:rsidRPr="009130E9">
        <w:rPr>
          <w:b/>
          <w:bCs/>
        </w:rPr>
        <w:t>ORDINARIA</w:t>
      </w:r>
    </w:p>
    <w:p w:rsidR="00F3692F" w:rsidRDefault="00F3692F" w:rsidP="00F3692F">
      <w:pPr>
        <w:pStyle w:val="Sangradetextonormal"/>
        <w:spacing w:line="360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F3692F" w:rsidRDefault="00015C4A" w:rsidP="00F3692F">
      <w:pPr>
        <w:pStyle w:val="Sangradetextonormal"/>
        <w:spacing w:line="276" w:lineRule="auto"/>
        <w:jc w:val="center"/>
        <w:rPr>
          <w:b/>
          <w:bCs/>
        </w:rPr>
      </w:pPr>
      <w:r>
        <w:rPr>
          <w:b/>
          <w:bCs/>
        </w:rPr>
        <w:t>Octubre - 27</w:t>
      </w:r>
      <w:r w:rsidR="00F3692F">
        <w:rPr>
          <w:b/>
          <w:bCs/>
        </w:rPr>
        <w:t xml:space="preserve"> - 2021</w:t>
      </w:r>
    </w:p>
    <w:p w:rsidR="00F3692F" w:rsidRDefault="00F3692F" w:rsidP="00F3692F">
      <w:pPr>
        <w:pStyle w:val="Sangradetextonormal"/>
        <w:spacing w:line="276" w:lineRule="auto"/>
        <w:jc w:val="center"/>
        <w:rPr>
          <w:b/>
          <w:bCs/>
        </w:rPr>
      </w:pPr>
    </w:p>
    <w:p w:rsidR="00F3692F" w:rsidRPr="009130E9" w:rsidRDefault="00F3692F" w:rsidP="00F3692F">
      <w:pPr>
        <w:pStyle w:val="Sangradetextonormal"/>
        <w:spacing w:line="276" w:lineRule="auto"/>
        <w:jc w:val="center"/>
        <w:rPr>
          <w:b/>
          <w:bCs/>
        </w:rPr>
      </w:pPr>
    </w:p>
    <w:p w:rsidR="00015C4A" w:rsidRPr="00015C4A" w:rsidRDefault="00F3692F" w:rsidP="00015C4A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7B3E5D">
        <w:rPr>
          <w:rFonts w:ascii="Arial" w:hAnsi="Arial" w:cs="Arial"/>
          <w:b w:val="0"/>
          <w:i w:val="0"/>
          <w:iCs w:val="0"/>
          <w:sz w:val="24"/>
        </w:rPr>
        <w:t>Lista de asistencia.</w:t>
      </w:r>
      <w:r w:rsidR="00015C4A">
        <w:rPr>
          <w:rFonts w:ascii="Arial" w:hAnsi="Arial" w:cs="Arial"/>
          <w:b w:val="0"/>
          <w:i w:val="0"/>
          <w:iCs w:val="0"/>
          <w:sz w:val="24"/>
        </w:rPr>
        <w:t xml:space="preserve">  </w:t>
      </w:r>
    </w:p>
    <w:p w:rsidR="00F3692F" w:rsidRPr="007B3E5D" w:rsidRDefault="00F3692F" w:rsidP="00F3692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F3692F" w:rsidRPr="007B3E5D" w:rsidRDefault="00F3692F" w:rsidP="00F3692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  <w:r w:rsidRPr="007B3E5D">
        <w:rPr>
          <w:rFonts w:ascii="Arial" w:hAnsi="Arial" w:cs="Arial"/>
          <w:b w:val="0"/>
          <w:i w:val="0"/>
          <w:iCs w:val="0"/>
          <w:sz w:val="24"/>
        </w:rPr>
        <w:t xml:space="preserve"> </w:t>
      </w:r>
    </w:p>
    <w:p w:rsidR="00F3692F" w:rsidRPr="007B3E5D" w:rsidRDefault="00F3692F" w:rsidP="00F3692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7B3E5D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F3692F" w:rsidRPr="007B3E5D" w:rsidRDefault="00F3692F" w:rsidP="00F3692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F3692F" w:rsidRPr="007B3E5D" w:rsidRDefault="00F3692F" w:rsidP="00F3692F">
      <w:pPr>
        <w:pStyle w:val="Textoindependiente"/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F3692F" w:rsidRPr="007B3E5D" w:rsidRDefault="00F3692F" w:rsidP="00F3692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7B3E5D">
        <w:rPr>
          <w:rFonts w:ascii="Arial" w:hAnsi="Arial" w:cs="Arial"/>
          <w:b w:val="0"/>
          <w:i w:val="0"/>
          <w:iCs w:val="0"/>
          <w:sz w:val="24"/>
        </w:rPr>
        <w:t>Aprobación, en su caso, del orden del día.</w:t>
      </w:r>
    </w:p>
    <w:p w:rsidR="00F3692F" w:rsidRPr="007B3E5D" w:rsidRDefault="00F3692F" w:rsidP="00F3692F">
      <w:pPr>
        <w:spacing w:line="276" w:lineRule="auto"/>
        <w:rPr>
          <w:b/>
          <w:i/>
          <w:iCs/>
          <w:sz w:val="24"/>
          <w:szCs w:val="24"/>
          <w:lang w:val="es-ES_tradnl"/>
        </w:rPr>
      </w:pPr>
    </w:p>
    <w:p w:rsidR="00F3692F" w:rsidRPr="007B3E5D" w:rsidRDefault="00F3692F" w:rsidP="00F3692F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iCs w:val="0"/>
          <w:sz w:val="24"/>
        </w:rPr>
      </w:pPr>
      <w:r w:rsidRPr="007B3E5D">
        <w:rPr>
          <w:rFonts w:ascii="Arial" w:hAnsi="Arial" w:cs="Arial"/>
          <w:b w:val="0"/>
          <w:i w:val="0"/>
          <w:iCs w:val="0"/>
          <w:sz w:val="24"/>
        </w:rPr>
        <w:t xml:space="preserve">Aprobación, en su caso, del acta de la sesión celebrada en fecha </w:t>
      </w:r>
      <w:r w:rsidR="00015C4A">
        <w:rPr>
          <w:rFonts w:ascii="Arial" w:hAnsi="Arial" w:cs="Arial"/>
          <w:b w:val="0"/>
          <w:i w:val="0"/>
          <w:iCs w:val="0"/>
          <w:sz w:val="24"/>
        </w:rPr>
        <w:t>20</w:t>
      </w:r>
      <w:r w:rsidRPr="007B3E5D">
        <w:rPr>
          <w:rFonts w:ascii="Arial" w:hAnsi="Arial" w:cs="Arial"/>
          <w:b w:val="0"/>
          <w:i w:val="0"/>
          <w:iCs w:val="0"/>
          <w:sz w:val="24"/>
        </w:rPr>
        <w:t xml:space="preserve"> de </w:t>
      </w:r>
      <w:r w:rsidR="008F7B14">
        <w:rPr>
          <w:rFonts w:ascii="Arial" w:hAnsi="Arial" w:cs="Arial"/>
          <w:b w:val="0"/>
          <w:i w:val="0"/>
          <w:iCs w:val="0"/>
          <w:sz w:val="24"/>
        </w:rPr>
        <w:t>octubre</w:t>
      </w:r>
      <w:r w:rsidRPr="007B3E5D">
        <w:rPr>
          <w:rFonts w:ascii="Arial" w:hAnsi="Arial" w:cs="Arial"/>
          <w:b w:val="0"/>
          <w:i w:val="0"/>
          <w:iCs w:val="0"/>
          <w:sz w:val="24"/>
        </w:rPr>
        <w:t xml:space="preserve"> de 2021.</w:t>
      </w:r>
    </w:p>
    <w:p w:rsidR="00F3692F" w:rsidRDefault="008F7B14" w:rsidP="003804EB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  <w:r w:rsidRPr="008718E6">
        <w:rPr>
          <w:rFonts w:ascii="Arial" w:hAnsi="Arial" w:cs="Arial"/>
          <w:b w:val="0"/>
          <w:i w:val="0"/>
          <w:iCs w:val="0"/>
          <w:sz w:val="24"/>
        </w:rPr>
        <w:t xml:space="preserve"> </w:t>
      </w:r>
    </w:p>
    <w:p w:rsidR="00F3692F" w:rsidRPr="00680573" w:rsidRDefault="00015C4A" w:rsidP="00680573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 xml:space="preserve">Aprobación, en su caso, </w:t>
      </w:r>
      <w:r w:rsidR="003804EB" w:rsidRPr="003804EB">
        <w:rPr>
          <w:rFonts w:ascii="Arial" w:hAnsi="Arial" w:cs="Arial"/>
          <w:b w:val="0"/>
          <w:i w:val="0"/>
          <w:iCs w:val="0"/>
          <w:sz w:val="24"/>
        </w:rPr>
        <w:t>de</w:t>
      </w:r>
      <w:r>
        <w:rPr>
          <w:rFonts w:ascii="Arial" w:hAnsi="Arial" w:cs="Arial"/>
          <w:b w:val="0"/>
          <w:i w:val="0"/>
          <w:iCs w:val="0"/>
          <w:sz w:val="24"/>
        </w:rPr>
        <w:t xml:space="preserve">l acuerdo </w:t>
      </w:r>
      <w:r w:rsidR="00F3692F">
        <w:rPr>
          <w:rFonts w:ascii="Arial" w:hAnsi="Arial" w:cs="Arial"/>
          <w:b w:val="0"/>
          <w:i w:val="0"/>
          <w:iCs w:val="0"/>
          <w:sz w:val="24"/>
        </w:rPr>
        <w:t xml:space="preserve">relativo al </w:t>
      </w:r>
      <w:r w:rsidR="00F3692F" w:rsidRPr="005203E7">
        <w:rPr>
          <w:rFonts w:ascii="Arial" w:hAnsi="Arial" w:cs="Arial"/>
          <w:i w:val="0"/>
          <w:iCs w:val="0"/>
          <w:sz w:val="24"/>
        </w:rPr>
        <w:t>oficio número 2779/2021</w:t>
      </w:r>
      <w:r w:rsidR="00F3692F">
        <w:rPr>
          <w:rFonts w:ascii="Arial" w:hAnsi="Arial" w:cs="Arial"/>
          <w:b w:val="0"/>
          <w:i w:val="0"/>
          <w:iCs w:val="0"/>
          <w:sz w:val="24"/>
        </w:rPr>
        <w:t>, signado por el Juez Segundo de Primera Instancia en materia Familiar del Distrito Judicial de Monclova, mediante el cual da vista con la conducta omisa de</w:t>
      </w:r>
      <w:r w:rsidR="00284BE8">
        <w:rPr>
          <w:rFonts w:ascii="Arial" w:hAnsi="Arial" w:cs="Arial"/>
          <w:b w:val="0"/>
          <w:i w:val="0"/>
          <w:iCs w:val="0"/>
          <w:sz w:val="24"/>
        </w:rPr>
        <w:t xml:space="preserve"> un </w:t>
      </w:r>
      <w:r w:rsidR="00F3692F">
        <w:rPr>
          <w:rFonts w:ascii="Arial" w:hAnsi="Arial" w:cs="Arial"/>
          <w:b w:val="0"/>
          <w:i w:val="0"/>
          <w:iCs w:val="0"/>
          <w:sz w:val="24"/>
        </w:rPr>
        <w:t xml:space="preserve">auxiliar de la administración de justicia en su carácter de tutor. </w:t>
      </w:r>
    </w:p>
    <w:p w:rsidR="00F3692F" w:rsidRPr="00EF04A2" w:rsidRDefault="00F3692F" w:rsidP="00F3692F">
      <w:pPr>
        <w:pStyle w:val="Textoindependiente"/>
        <w:spacing w:line="360" w:lineRule="auto"/>
        <w:ind w:left="720"/>
        <w:rPr>
          <w:b w:val="0"/>
          <w:i w:val="0"/>
          <w:iCs w:val="0"/>
        </w:rPr>
      </w:pPr>
    </w:p>
    <w:p w:rsidR="008F7B14" w:rsidRDefault="00015C4A" w:rsidP="00614BC6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 xml:space="preserve">Calificación de las excusas </w:t>
      </w:r>
      <w:r w:rsidR="00DC67EE">
        <w:t xml:space="preserve">presentadas por las y los Magistrados integrantes de la Sala Civil y Familiar, para conocer </w:t>
      </w:r>
      <w:r w:rsidR="003E1289">
        <w:t xml:space="preserve">del </w:t>
      </w:r>
      <w:r w:rsidR="00614BC6">
        <w:t xml:space="preserve">proyecto de sentencia del </w:t>
      </w:r>
      <w:r w:rsidR="003E1289" w:rsidRPr="005203E7">
        <w:rPr>
          <w:b/>
        </w:rPr>
        <w:t>r</w:t>
      </w:r>
      <w:r w:rsidR="003804EB" w:rsidRPr="005203E7">
        <w:rPr>
          <w:b/>
        </w:rPr>
        <w:t>ecurso de apelación</w:t>
      </w:r>
      <w:r w:rsidR="00614BC6">
        <w:t xml:space="preserve"> </w:t>
      </w:r>
      <w:r w:rsidR="00614BC6" w:rsidRPr="00614BC6">
        <w:rPr>
          <w:b/>
        </w:rPr>
        <w:t>RA-3/2021</w:t>
      </w:r>
      <w:r w:rsidR="00614BC6">
        <w:t xml:space="preserve">, interpuesto por </w:t>
      </w:r>
      <w:r w:rsidR="00284BE8">
        <w:t>la parte actora</w:t>
      </w:r>
      <w:r w:rsidR="00614BC6">
        <w:t xml:space="preserve"> en contra de la sentencia interlocutoria de fecha ocho de abril de dos mil veintiuno, dictada por la Sala Civil y Familiar de este Tribunal dentro del juicio ordinario civil número 11/2015 D.G.E. Magistrado ponente: Manuel Alberto Flores Hernández.</w:t>
      </w:r>
      <w:r w:rsidR="00DC67EE">
        <w:t xml:space="preserve"> En su caso presentación del proyecto correspondiente. </w:t>
      </w:r>
    </w:p>
    <w:p w:rsidR="008F7B14" w:rsidRDefault="008F7B14" w:rsidP="008F7B14">
      <w:pPr>
        <w:pStyle w:val="Prrafodelista"/>
        <w:spacing w:line="360" w:lineRule="auto"/>
        <w:ind w:left="709"/>
        <w:jc w:val="both"/>
      </w:pPr>
    </w:p>
    <w:p w:rsidR="003E1289" w:rsidRDefault="00DC67EE" w:rsidP="00680573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 xml:space="preserve">Calificación de las excusas presentadas por las y los Magistrados integrantes de la Sala Civil y Familiar, para conocer del </w:t>
      </w:r>
      <w:r w:rsidR="00614BC6">
        <w:t xml:space="preserve">proyecto de sentencia del </w:t>
      </w:r>
      <w:r w:rsidR="005203E7">
        <w:rPr>
          <w:b/>
        </w:rPr>
        <w:t>recurso de apelación</w:t>
      </w:r>
      <w:r w:rsidR="00614BC6" w:rsidRPr="005203E7">
        <w:rPr>
          <w:b/>
        </w:rPr>
        <w:t xml:space="preserve"> </w:t>
      </w:r>
      <w:r w:rsidR="00614BC6" w:rsidRPr="00614BC6">
        <w:rPr>
          <w:b/>
        </w:rPr>
        <w:t>RA-4/2021</w:t>
      </w:r>
      <w:r w:rsidR="00614BC6">
        <w:t xml:space="preserve">, interpuesto por </w:t>
      </w:r>
      <w:r w:rsidR="00284BE8">
        <w:t>la parte actora</w:t>
      </w:r>
      <w:r w:rsidR="00614BC6">
        <w:t xml:space="preserve"> en contra de la sentencia interlocutoria de fecha ocho de abril de dos mil veintiuno, dictada por la Sala Civil y Familiar de este Tribunal dentro del juicio ordinario civil número</w:t>
      </w:r>
      <w:r w:rsidR="006732D6">
        <w:t xml:space="preserve"> 12</w:t>
      </w:r>
      <w:r w:rsidR="00614BC6">
        <w:t>/2015 D.G.E. Magistrado ponente: Manuel Alberto Flores Hernández</w:t>
      </w:r>
      <w:r>
        <w:t>. En su caso presentación del proyecto correspondiente.</w:t>
      </w:r>
    </w:p>
    <w:p w:rsidR="00DC67EE" w:rsidRDefault="00DC67EE" w:rsidP="00DC67EE">
      <w:pPr>
        <w:pStyle w:val="Prrafodelista"/>
        <w:spacing w:line="360" w:lineRule="auto"/>
        <w:ind w:left="709"/>
        <w:jc w:val="both"/>
      </w:pPr>
    </w:p>
    <w:p w:rsidR="00DC67EE" w:rsidRDefault="00DC67EE" w:rsidP="00DC67EE">
      <w:pPr>
        <w:pStyle w:val="Prrafodelista"/>
        <w:spacing w:line="360" w:lineRule="auto"/>
        <w:ind w:left="709"/>
        <w:jc w:val="both"/>
      </w:pPr>
    </w:p>
    <w:p w:rsidR="005203E7" w:rsidRDefault="00DC67EE" w:rsidP="00DC67EE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lastRenderedPageBreak/>
        <w:t xml:space="preserve">Presentación del proyecto de sentencia relativo al </w:t>
      </w:r>
      <w:r w:rsidRPr="005203E7">
        <w:rPr>
          <w:b/>
        </w:rPr>
        <w:t>recurso de apelación RA-2/2021</w:t>
      </w:r>
      <w:r>
        <w:t xml:space="preserve">, interpuesto por </w:t>
      </w:r>
      <w:r w:rsidR="00284BE8">
        <w:t>la parte actora</w:t>
      </w:r>
      <w:r>
        <w:t xml:space="preserve"> por conducto de su abogado patrono, en contra de</w:t>
      </w:r>
      <w:bookmarkStart w:id="0" w:name="_GoBack"/>
      <w:bookmarkEnd w:id="0"/>
      <w:r>
        <w:t xml:space="preserve"> la sentencia interlocutoria de fecha </w:t>
      </w:r>
      <w:r w:rsidR="005203E7">
        <w:t>veinte de agosto de dos mil veinte, emitida por la Sala Civil y Familiar del Tribunal Superior de Justicia, dentro del juicio ordinario civil número 8/2017 D.G.E. Magistrada ponente María Luisa Valencia García.</w:t>
      </w:r>
      <w:r>
        <w:t xml:space="preserve"> </w:t>
      </w:r>
    </w:p>
    <w:p w:rsidR="005203E7" w:rsidRDefault="00DC67EE" w:rsidP="005203E7">
      <w:pPr>
        <w:pStyle w:val="Prrafodelista"/>
        <w:spacing w:line="360" w:lineRule="auto"/>
        <w:ind w:left="709"/>
        <w:jc w:val="both"/>
      </w:pPr>
      <w:r>
        <w:t xml:space="preserve"> </w:t>
      </w:r>
    </w:p>
    <w:p w:rsidR="005203E7" w:rsidRDefault="005203E7" w:rsidP="005203E7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 xml:space="preserve">Determinación relativa a la Lista de Auxiliares de la Administración de Justicia, conforme al cuadro que se anexa. </w:t>
      </w:r>
      <w:r w:rsidR="00DC67EE" w:rsidRPr="00DC67EE">
        <w:t xml:space="preserve"> </w:t>
      </w:r>
    </w:p>
    <w:p w:rsidR="005203E7" w:rsidRDefault="00DC67EE" w:rsidP="005203E7">
      <w:pPr>
        <w:pStyle w:val="Prrafodelista"/>
        <w:spacing w:line="360" w:lineRule="auto"/>
        <w:ind w:left="709"/>
        <w:jc w:val="both"/>
      </w:pPr>
      <w:r w:rsidRPr="00DC67EE">
        <w:t xml:space="preserve"> </w:t>
      </w:r>
    </w:p>
    <w:p w:rsidR="005203E7" w:rsidRDefault="008F7B14" w:rsidP="005203E7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 xml:space="preserve">Informe </w:t>
      </w:r>
      <w:r w:rsidR="00F3692F">
        <w:t>de movimientos de personal.</w:t>
      </w:r>
    </w:p>
    <w:p w:rsidR="005203E7" w:rsidRDefault="005203E7" w:rsidP="005203E7">
      <w:pPr>
        <w:pStyle w:val="Prrafodelista"/>
        <w:spacing w:line="360" w:lineRule="auto"/>
        <w:ind w:left="709"/>
        <w:jc w:val="both"/>
      </w:pPr>
    </w:p>
    <w:p w:rsidR="005203E7" w:rsidRDefault="00F3692F" w:rsidP="005203E7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Asuntos generales.</w:t>
      </w:r>
    </w:p>
    <w:p w:rsidR="005203E7" w:rsidRDefault="005203E7" w:rsidP="005203E7">
      <w:pPr>
        <w:pStyle w:val="Prrafodelista"/>
        <w:spacing w:line="360" w:lineRule="auto"/>
        <w:ind w:left="709"/>
        <w:jc w:val="both"/>
      </w:pPr>
    </w:p>
    <w:p w:rsidR="00F3692F" w:rsidRDefault="00F3692F" w:rsidP="005203E7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Clausura de sesión.</w:t>
      </w:r>
    </w:p>
    <w:p w:rsidR="00F3692F" w:rsidRPr="00681118" w:rsidRDefault="00F3692F" w:rsidP="00F3692F">
      <w:pPr>
        <w:pStyle w:val="Textoindependiente"/>
        <w:spacing w:line="276" w:lineRule="auto"/>
        <w:rPr>
          <w:rFonts w:ascii="Arial" w:hAnsi="Arial" w:cs="Arial"/>
          <w:i w:val="0"/>
          <w:iCs w:val="0"/>
          <w:sz w:val="24"/>
        </w:rPr>
      </w:pPr>
    </w:p>
    <w:p w:rsidR="008F6812" w:rsidRDefault="008F6812"/>
    <w:sectPr w:rsidR="008F6812" w:rsidSect="00693902">
      <w:footerReference w:type="default" r:id="rId7"/>
      <w:pgSz w:w="12242" w:h="20163" w:code="5"/>
      <w:pgMar w:top="1418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AB3" w:rsidRDefault="00826AB3">
      <w:pPr>
        <w:spacing w:after="0" w:line="240" w:lineRule="auto"/>
      </w:pPr>
      <w:r>
        <w:separator/>
      </w:r>
    </w:p>
  </w:endnote>
  <w:endnote w:type="continuationSeparator" w:id="0">
    <w:p w:rsidR="00826AB3" w:rsidRDefault="0082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8F7B1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BE8" w:rsidRPr="00284BE8">
          <w:rPr>
            <w:noProof/>
            <w:lang w:val="es-ES"/>
          </w:rPr>
          <w:t>2</w:t>
        </w:r>
        <w:r>
          <w:fldChar w:fldCharType="end"/>
        </w:r>
      </w:p>
    </w:sdtContent>
  </w:sdt>
  <w:p w:rsidR="00F62471" w:rsidRDefault="00826A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AB3" w:rsidRDefault="00826AB3">
      <w:pPr>
        <w:spacing w:after="0" w:line="240" w:lineRule="auto"/>
      </w:pPr>
      <w:r>
        <w:separator/>
      </w:r>
    </w:p>
  </w:footnote>
  <w:footnote w:type="continuationSeparator" w:id="0">
    <w:p w:rsidR="00826AB3" w:rsidRDefault="00826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E58F7"/>
    <w:multiLevelType w:val="hybridMultilevel"/>
    <w:tmpl w:val="AC6A06B4"/>
    <w:lvl w:ilvl="0" w:tplc="7E86587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Arial"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76398D"/>
    <w:multiLevelType w:val="hybridMultilevel"/>
    <w:tmpl w:val="AC6A06B4"/>
    <w:lvl w:ilvl="0" w:tplc="7E86587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Arial"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2F"/>
    <w:rsid w:val="00015C4A"/>
    <w:rsid w:val="00024C17"/>
    <w:rsid w:val="00035067"/>
    <w:rsid w:val="00264AFC"/>
    <w:rsid w:val="00284BE8"/>
    <w:rsid w:val="003804EB"/>
    <w:rsid w:val="003E1289"/>
    <w:rsid w:val="003E2DA1"/>
    <w:rsid w:val="005203E7"/>
    <w:rsid w:val="00614BC6"/>
    <w:rsid w:val="006677B2"/>
    <w:rsid w:val="006732D6"/>
    <w:rsid w:val="00680573"/>
    <w:rsid w:val="00826AB3"/>
    <w:rsid w:val="00880323"/>
    <w:rsid w:val="008A2B49"/>
    <w:rsid w:val="008F6812"/>
    <w:rsid w:val="008F7B14"/>
    <w:rsid w:val="00DC67EE"/>
    <w:rsid w:val="00E35CE7"/>
    <w:rsid w:val="00F3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DF98C-B662-48D7-A3CE-ED6DB93B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3692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3692F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F3692F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3692F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3692F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36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92F"/>
  </w:style>
  <w:style w:type="paragraph" w:styleId="Textodeglobo">
    <w:name w:val="Balloon Text"/>
    <w:basedOn w:val="Normal"/>
    <w:link w:val="TextodegloboCar"/>
    <w:uiPriority w:val="99"/>
    <w:semiHidden/>
    <w:unhideWhenUsed/>
    <w:rsid w:val="008F7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PlenoAux</cp:lastModifiedBy>
  <cp:revision>4</cp:revision>
  <cp:lastPrinted>2021-10-11T18:14:00Z</cp:lastPrinted>
  <dcterms:created xsi:type="dcterms:W3CDTF">2021-10-26T17:47:00Z</dcterms:created>
  <dcterms:modified xsi:type="dcterms:W3CDTF">2021-10-26T21:43:00Z</dcterms:modified>
</cp:coreProperties>
</file>